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3394" w14:textId="77777777" w:rsidR="00FE150A" w:rsidRPr="00B0301B" w:rsidRDefault="00000000">
      <w:pPr>
        <w:rPr>
          <w:lang w:val="es-MX"/>
        </w:rPr>
      </w:pPr>
      <w:r w:rsidRPr="00B0301B">
        <w:rPr>
          <w:lang w:val="es-MX"/>
        </w:rPr>
        <w:t xml:space="preserve">IMPORTANTE: Este documento no debe tener ningún formato. No use negritas, cursivas, subrayados, estilos, encabezados ni pies de página. No cambie los tamaños ni tipos de letra. Este archivo debe ser texto plano en Word para que el script de procesamiento automático lo analice correctamente sin interferencias de diseño. Además, este documento no debe incluir el título del artículo, los nombres de los autores, el resumen, el </w:t>
      </w:r>
      <w:proofErr w:type="spellStart"/>
      <w:r w:rsidRPr="00B0301B">
        <w:rPr>
          <w:lang w:val="es-MX"/>
        </w:rPr>
        <w:t>abstract</w:t>
      </w:r>
      <w:proofErr w:type="spellEnd"/>
      <w:r w:rsidRPr="00B0301B">
        <w:rPr>
          <w:lang w:val="es-MX"/>
        </w:rPr>
        <w:t>, las palabras clave ni las referencias, ya que todos estos elementos se capturan de forma independiente en la plataforma. Tampoco debe incluir las imágenes de las figuras ni las tablas en este documento.</w:t>
      </w:r>
    </w:p>
    <w:p w14:paraId="0C3F67FE" w14:textId="0CB8E9CA" w:rsidR="00B0301B" w:rsidRPr="00B0301B" w:rsidRDefault="00B0301B" w:rsidP="00B0301B">
      <w:pPr>
        <w:rPr>
          <w:lang w:val="es-MX"/>
        </w:rPr>
      </w:pPr>
      <w:r>
        <w:rPr>
          <w:lang w:val="es-MX"/>
        </w:rPr>
        <w:t>E</w:t>
      </w:r>
      <w:r w:rsidRPr="00B0301B">
        <w:rPr>
          <w:lang w:val="es-MX"/>
        </w:rPr>
        <w:t xml:space="preserve">n relación con la referencia a elementos gráficos, es fundamental que en la prosa se utilice exclusivamente una nomenclatura limpia y homogénea para evitar fallos de maquetación en el script procesador. Cuando se refiera a una figura o tabla, siempre debe escribir la palabra completa con la inicial en mayúscula, como al escribir Figura 2 o Tabla 1. </w:t>
      </w:r>
      <w:proofErr w:type="gramStart"/>
      <w:r w:rsidRPr="00B0301B">
        <w:rPr>
          <w:lang w:val="es-MX"/>
        </w:rPr>
        <w:t>Bajo ninguna circunstancia</w:t>
      </w:r>
      <w:proofErr w:type="gramEnd"/>
      <w:r w:rsidRPr="00B0301B">
        <w:rPr>
          <w:lang w:val="es-MX"/>
        </w:rPr>
        <w:t xml:space="preserve"> debe utilizar variantes en minúscula como figura 2, abreviaciones como fig. 2 o </w:t>
      </w:r>
      <w:proofErr w:type="spellStart"/>
      <w:r w:rsidRPr="00B0301B">
        <w:rPr>
          <w:lang w:val="es-MX"/>
        </w:rPr>
        <w:t>tab</w:t>
      </w:r>
      <w:proofErr w:type="spellEnd"/>
      <w:r w:rsidRPr="00B0301B">
        <w:rPr>
          <w:lang w:val="es-MX"/>
        </w:rPr>
        <w:t xml:space="preserve">. 1, ni términos alternativos como cuadro 1, ya que estas formas no serán reconocidas correctamente </w:t>
      </w:r>
      <w:r w:rsidR="000D10DF">
        <w:rPr>
          <w:lang w:val="es-MX"/>
        </w:rPr>
        <w:t>por el</w:t>
      </w:r>
      <w:r w:rsidRPr="00B0301B">
        <w:rPr>
          <w:lang w:val="es-MX"/>
        </w:rPr>
        <w:t xml:space="preserve"> script de procesamiento.</w:t>
      </w:r>
    </w:p>
    <w:p w14:paraId="778545C0" w14:textId="77777777" w:rsidR="00B0301B" w:rsidRPr="00B0301B" w:rsidRDefault="00B0301B" w:rsidP="00B0301B">
      <w:pPr>
        <w:rPr>
          <w:lang w:val="es-MX"/>
        </w:rPr>
      </w:pPr>
      <w:r w:rsidRPr="00B0301B">
        <w:rPr>
          <w:lang w:val="es-MX"/>
        </w:rPr>
        <w:t>Para el caso de las ecuaciones, existen prácticas muy comunes que los autores deben evitar por completo en sus manuscritos de Word. En primer lugar, jamás se deben insertar las ecuaciones como imágenes, recortes o capturas de pantalla, pues esto imposibilita la conversión de texto a fórmulas dinámicas y genera errores críticos en el compilador. Tampoco se debe mezclar el texto explicativo en la misma línea que la ecuación, ni colocar el número identificador antes de la fórmula.</w:t>
      </w:r>
    </w:p>
    <w:p w14:paraId="101874A9" w14:textId="52575FB3" w:rsidR="00B0301B" w:rsidRDefault="00B0301B">
      <w:pPr>
        <w:rPr>
          <w:lang w:val="es-MX"/>
        </w:rPr>
      </w:pPr>
      <w:r w:rsidRPr="00B0301B">
        <w:rPr>
          <w:lang w:val="es-MX"/>
        </w:rPr>
        <w:t xml:space="preserve">El formato correcto que deben tener las ecuaciones consiste en presentarlas en una </w:t>
      </w:r>
      <w:r w:rsidR="000D10DF">
        <w:rPr>
          <w:lang w:val="es-MX"/>
        </w:rPr>
        <w:t>sola línea como en el ejemplo después de este párrafo</w:t>
      </w:r>
      <w:r w:rsidRPr="00B0301B">
        <w:rPr>
          <w:lang w:val="es-MX"/>
        </w:rPr>
        <w:t xml:space="preserve">, con el número de ecuación colocado entre </w:t>
      </w:r>
      <w:r w:rsidR="000D10DF">
        <w:rPr>
          <w:lang w:val="es-MX"/>
        </w:rPr>
        <w:t>llaves</w:t>
      </w:r>
      <w:r w:rsidRPr="00B0301B">
        <w:rPr>
          <w:lang w:val="es-MX"/>
        </w:rPr>
        <w:t xml:space="preserve"> y </w:t>
      </w:r>
      <w:r w:rsidR="000D10DF">
        <w:rPr>
          <w:lang w:val="es-MX"/>
        </w:rPr>
        <w:t xml:space="preserve">en la siguiente línea. No use espacios ni </w:t>
      </w:r>
      <w:r w:rsidRPr="00B0301B">
        <w:rPr>
          <w:lang w:val="es-MX"/>
        </w:rPr>
        <w:t>tabulaci</w:t>
      </w:r>
      <w:r w:rsidR="000D10DF">
        <w:rPr>
          <w:lang w:val="es-MX"/>
        </w:rPr>
        <w:t>o</w:t>
      </w:r>
      <w:r w:rsidRPr="00B0301B">
        <w:rPr>
          <w:lang w:val="es-MX"/>
        </w:rPr>
        <w:t>n</w:t>
      </w:r>
      <w:r w:rsidR="000D10DF">
        <w:rPr>
          <w:lang w:val="es-MX"/>
        </w:rPr>
        <w:t>es antes o después de las ecuaciones o de las ecuaciones o de los números de ecuaciones</w:t>
      </w:r>
      <w:r w:rsidRPr="00B0301B">
        <w:rPr>
          <w:lang w:val="es-MX"/>
        </w:rPr>
        <w:t xml:space="preserve">. En la prosa del texto principal, para hacer referencia a una ecuación específica, debe escribir la palabra abreviada seguida de un espacio y el número entre paréntesis, como en la expresión </w:t>
      </w:r>
      <w:proofErr w:type="spellStart"/>
      <w:r w:rsidRPr="00B0301B">
        <w:rPr>
          <w:lang w:val="es-MX"/>
        </w:rPr>
        <w:t>Ec</w:t>
      </w:r>
      <w:proofErr w:type="spellEnd"/>
      <w:r w:rsidRPr="00B0301B">
        <w:rPr>
          <w:lang w:val="es-MX"/>
        </w:rPr>
        <w:t xml:space="preserve">. (1), </w:t>
      </w:r>
      <w:r w:rsidR="000D10DF">
        <w:rPr>
          <w:lang w:val="es-MX"/>
        </w:rPr>
        <w:t>no use otras abreviaturas como “ecuación (1)”, “</w:t>
      </w:r>
      <w:proofErr w:type="spellStart"/>
      <w:r w:rsidR="000D10DF">
        <w:rPr>
          <w:lang w:val="es-MX"/>
        </w:rPr>
        <w:t>ec</w:t>
      </w:r>
      <w:proofErr w:type="spellEnd"/>
      <w:r w:rsidR="000D10DF">
        <w:rPr>
          <w:lang w:val="es-MX"/>
        </w:rPr>
        <w:t xml:space="preserve">. (1)”. Siempre debe ser </w:t>
      </w:r>
      <w:proofErr w:type="spellStart"/>
      <w:r w:rsidR="000D10DF">
        <w:rPr>
          <w:lang w:val="es-MX"/>
        </w:rPr>
        <w:t>Ec</w:t>
      </w:r>
      <w:proofErr w:type="spellEnd"/>
      <w:r w:rsidRPr="00B0301B">
        <w:rPr>
          <w:lang w:val="es-MX"/>
        </w:rPr>
        <w:t>.</w:t>
      </w:r>
      <w:r w:rsidR="000D10DF">
        <w:rPr>
          <w:lang w:val="es-MX"/>
        </w:rPr>
        <w:t xml:space="preserve"> (1), o si es un conjunto de ecuaciones: </w:t>
      </w:r>
      <w:proofErr w:type="spellStart"/>
      <w:r w:rsidR="000D10DF">
        <w:rPr>
          <w:lang w:val="es-MX"/>
        </w:rPr>
        <w:t>Ec</w:t>
      </w:r>
      <w:proofErr w:type="spellEnd"/>
      <w:r w:rsidR="000D10DF">
        <w:rPr>
          <w:lang w:val="es-MX"/>
        </w:rPr>
        <w:t xml:space="preserve">. (1) a </w:t>
      </w:r>
      <w:proofErr w:type="spellStart"/>
      <w:r w:rsidR="000D10DF">
        <w:rPr>
          <w:lang w:val="es-MX"/>
        </w:rPr>
        <w:t>Ec</w:t>
      </w:r>
      <w:proofErr w:type="spellEnd"/>
      <w:r w:rsidR="000D10DF">
        <w:rPr>
          <w:lang w:val="es-MX"/>
        </w:rPr>
        <w:t>. (3), sin comillas.</w:t>
      </w:r>
    </w:p>
    <w:p w14:paraId="3EDF6CFA" w14:textId="43D6EF67" w:rsidR="000D10DF" w:rsidRPr="000D10DF" w:rsidRDefault="00000000">
      <w:pPr>
        <w:rPr>
          <w:lang w:val="es-MX"/>
        </w:rPr>
      </w:pPr>
      <m:oMathPara>
        <m:oMathParaPr>
          <m:jc m:val="left"/>
        </m:oMathParaPr>
        <m:oMath>
          <m:sSup>
            <m:sSupPr>
              <m:ctrlPr>
                <w:rPr>
                  <w:rFonts w:ascii="Cambria Math" w:hAnsi="Cambria Math"/>
                  <w:lang w:val="es-MX"/>
                </w:rPr>
              </m:ctrlPr>
            </m:sSupPr>
            <m:e>
              <m:r>
                <w:rPr>
                  <w:rFonts w:ascii="Cambria Math" w:hAnsi="Cambria Math"/>
                  <w:lang w:val="es-MX"/>
                </w:rPr>
                <m:t>e</m:t>
              </m:r>
            </m:e>
            <m:sup>
              <m:r>
                <w:rPr>
                  <w:rFonts w:ascii="Cambria Math" w:hAnsi="Cambria Math"/>
                  <w:lang w:val="es-MX"/>
                </w:rPr>
                <m:t>x</m:t>
              </m:r>
            </m:sup>
          </m:sSup>
          <m:r>
            <w:rPr>
              <w:rFonts w:ascii="Cambria Math" w:hAnsi="Cambria Math"/>
              <w:lang w:val="es-MX"/>
            </w:rPr>
            <m:t>=1+</m:t>
          </m:r>
          <m:f>
            <m:fPr>
              <m:ctrlPr>
                <w:rPr>
                  <w:rFonts w:ascii="Cambria Math" w:hAnsi="Cambria Math"/>
                  <w:lang w:val="es-MX"/>
                </w:rPr>
              </m:ctrlPr>
            </m:fPr>
            <m:num>
              <m:r>
                <w:rPr>
                  <w:rFonts w:ascii="Cambria Math" w:hAnsi="Cambria Math"/>
                  <w:lang w:val="es-MX"/>
                </w:rPr>
                <m:t>x</m:t>
              </m:r>
            </m:num>
            <m:den>
              <m:r>
                <w:rPr>
                  <w:rFonts w:ascii="Cambria Math" w:hAnsi="Cambria Math"/>
                  <w:lang w:val="es-MX"/>
                </w:rPr>
                <m:t>1!</m:t>
              </m:r>
            </m:den>
          </m:f>
          <m:r>
            <w:rPr>
              <w:rFonts w:ascii="Cambria Math" w:hAnsi="Cambria Math"/>
              <w:lang w:val="es-MX"/>
            </w:rPr>
            <m:t>+</m:t>
          </m:r>
          <m:f>
            <m:fPr>
              <m:ctrlPr>
                <w:rPr>
                  <w:rFonts w:ascii="Cambria Math" w:hAnsi="Cambria Math"/>
                  <w:lang w:val="es-MX"/>
                </w:rPr>
              </m:ctrlPr>
            </m:fPr>
            <m:num>
              <m:sSup>
                <m:sSupPr>
                  <m:ctrlPr>
                    <w:rPr>
                      <w:rFonts w:ascii="Cambria Math" w:hAnsi="Cambria Math"/>
                      <w:lang w:val="es-MX"/>
                    </w:rPr>
                  </m:ctrlPr>
                </m:sSupPr>
                <m:e>
                  <m:r>
                    <w:rPr>
                      <w:rFonts w:ascii="Cambria Math" w:hAnsi="Cambria Math"/>
                      <w:lang w:val="es-MX"/>
                    </w:rPr>
                    <m:t>x</m:t>
                  </m:r>
                </m:e>
                <m:sup>
                  <m:r>
                    <w:rPr>
                      <w:rFonts w:ascii="Cambria Math" w:hAnsi="Cambria Math"/>
                      <w:lang w:val="es-MX"/>
                    </w:rPr>
                    <m:t>2</m:t>
                  </m:r>
                </m:sup>
              </m:sSup>
            </m:num>
            <m:den>
              <m:r>
                <w:rPr>
                  <w:rFonts w:ascii="Cambria Math" w:hAnsi="Cambria Math"/>
                  <w:lang w:val="es-MX"/>
                </w:rPr>
                <m:t>2!</m:t>
              </m:r>
            </m:den>
          </m:f>
          <m:r>
            <w:rPr>
              <w:rFonts w:ascii="Cambria Math" w:hAnsi="Cambria Math"/>
              <w:lang w:val="es-MX"/>
            </w:rPr>
            <m:t>+</m:t>
          </m:r>
          <m:f>
            <m:fPr>
              <m:ctrlPr>
                <w:rPr>
                  <w:rFonts w:ascii="Cambria Math" w:hAnsi="Cambria Math"/>
                  <w:lang w:val="es-MX"/>
                </w:rPr>
              </m:ctrlPr>
            </m:fPr>
            <m:num>
              <m:sSup>
                <m:sSupPr>
                  <m:ctrlPr>
                    <w:rPr>
                      <w:rFonts w:ascii="Cambria Math" w:hAnsi="Cambria Math"/>
                      <w:lang w:val="es-MX"/>
                    </w:rPr>
                  </m:ctrlPr>
                </m:sSupPr>
                <m:e>
                  <m:r>
                    <w:rPr>
                      <w:rFonts w:ascii="Cambria Math" w:hAnsi="Cambria Math"/>
                      <w:lang w:val="es-MX"/>
                    </w:rPr>
                    <m:t>x</m:t>
                  </m:r>
                </m:e>
                <m:sup>
                  <m:r>
                    <w:rPr>
                      <w:rFonts w:ascii="Cambria Math" w:hAnsi="Cambria Math"/>
                      <w:lang w:val="es-MX"/>
                    </w:rPr>
                    <m:t>3</m:t>
                  </m:r>
                </m:sup>
              </m:sSup>
            </m:num>
            <m:den>
              <m:r>
                <w:rPr>
                  <w:rFonts w:ascii="Cambria Math" w:hAnsi="Cambria Math"/>
                  <w:lang w:val="es-MX"/>
                </w:rPr>
                <m:t>3!</m:t>
              </m:r>
            </m:den>
          </m:f>
          <m:r>
            <w:rPr>
              <w:rFonts w:ascii="Cambria Math" w:hAnsi="Cambria Math"/>
              <w:lang w:val="es-MX"/>
            </w:rPr>
            <m:t>+…,</m:t>
          </m:r>
          <m:r>
            <m:rPr>
              <m:sty m:val="p"/>
            </m:rPr>
            <w:rPr>
              <w:rFonts w:ascii="Cambria Math" w:hAnsi="Cambria Math"/>
              <w:lang w:val="es-MX"/>
            </w:rPr>
            <m:t xml:space="preserve">  </m:t>
          </m:r>
          <m:r>
            <w:rPr>
              <w:rFonts w:ascii="Cambria Math" w:hAnsi="Cambria Math"/>
              <w:lang w:val="es-MX"/>
            </w:rPr>
            <m:t>-∞&lt;x&lt;∞</m:t>
          </m:r>
        </m:oMath>
      </m:oMathPara>
    </w:p>
    <w:p w14:paraId="6CB24743" w14:textId="7CD36DB9" w:rsidR="000D10DF" w:rsidRDefault="000D10DF">
      <w:pPr>
        <w:rPr>
          <w:lang w:val="es-MX"/>
        </w:rPr>
      </w:pPr>
      <w:r>
        <w:rPr>
          <w:lang w:val="es-MX"/>
        </w:rPr>
        <w:t>{1}</w:t>
      </w:r>
    </w:p>
    <w:p w14:paraId="709DDA7A" w14:textId="508A161E" w:rsidR="000D10DF" w:rsidRDefault="00A55739">
      <w:pPr>
        <w:rPr>
          <w:lang w:val="es-MX"/>
        </w:rPr>
      </w:pPr>
      <w:r>
        <w:rPr>
          <w:lang w:val="es-MX"/>
        </w:rPr>
        <w:t xml:space="preserve">Las variables de las ecuaciones como </w:t>
      </w:r>
      <m:oMath>
        <m:sSup>
          <m:sSupPr>
            <m:ctrlPr>
              <w:rPr>
                <w:rFonts w:ascii="Cambria Math" w:hAnsi="Cambria Math"/>
                <w:lang w:val="es-MX"/>
              </w:rPr>
            </m:ctrlPr>
          </m:sSupPr>
          <m:e>
            <m:r>
              <w:rPr>
                <w:rFonts w:ascii="Cambria Math" w:hAnsi="Cambria Math"/>
                <w:lang w:val="es-MX"/>
              </w:rPr>
              <m:t>e</m:t>
            </m:r>
          </m:e>
          <m:sup>
            <m:r>
              <w:rPr>
                <w:rFonts w:ascii="Cambria Math" w:hAnsi="Cambria Math"/>
                <w:lang w:val="es-MX"/>
              </w:rPr>
              <m:t>x</m:t>
            </m:r>
          </m:sup>
        </m:sSup>
      </m:oMath>
      <w:r>
        <w:rPr>
          <w:lang w:val="es-MX"/>
        </w:rPr>
        <w:t xml:space="preserve"> deben estar en línea junto con el párrafo usando </w:t>
      </w:r>
      <w:proofErr w:type="spellStart"/>
      <w:r>
        <w:rPr>
          <w:lang w:val="es-MX"/>
        </w:rPr>
        <w:t>Mathtype</w:t>
      </w:r>
      <w:proofErr w:type="spellEnd"/>
      <w:r>
        <w:rPr>
          <w:lang w:val="es-MX"/>
        </w:rPr>
        <w:t xml:space="preserve"> como en estos ejemplos: </w:t>
      </w:r>
      <m:oMath>
        <m:f>
          <m:fPr>
            <m:ctrlPr>
              <w:rPr>
                <w:rFonts w:ascii="Cambria Math" w:hAnsi="Cambria Math"/>
                <w:lang w:val="es-MX"/>
              </w:rPr>
            </m:ctrlPr>
          </m:fPr>
          <m:num>
            <m:r>
              <w:rPr>
                <w:rFonts w:ascii="Cambria Math" w:hAnsi="Cambria Math"/>
                <w:lang w:val="es-MX"/>
              </w:rPr>
              <m:t>x</m:t>
            </m:r>
          </m:num>
          <m:den>
            <m:r>
              <w:rPr>
                <w:rFonts w:ascii="Cambria Math" w:hAnsi="Cambria Math"/>
                <w:lang w:val="es-MX"/>
              </w:rPr>
              <m:t>1!</m:t>
            </m:r>
          </m:den>
        </m:f>
      </m:oMath>
      <w:r>
        <w:rPr>
          <w:lang w:val="es-MX"/>
        </w:rPr>
        <w:t xml:space="preserve"> </w:t>
      </w:r>
      <m:oMath>
        <m:r>
          <w:rPr>
            <w:rFonts w:ascii="Cambria Math" w:hAnsi="Cambria Math"/>
            <w:lang w:val="es-MX"/>
          </w:rPr>
          <m:t>-∞&lt;x&lt;∞</m:t>
        </m:r>
      </m:oMath>
      <w:r>
        <w:rPr>
          <w:lang w:val="es-MX"/>
        </w:rPr>
        <w:t xml:space="preserve">. </w:t>
      </w:r>
      <w:r w:rsidR="000D10DF">
        <w:rPr>
          <w:lang w:val="es-MX"/>
        </w:rPr>
        <w:t>Si por alguna razón no va a numerarse una ecuación o un conjunto de ecuaciones solo se deberá, escribir una línea por ecuación sin su número entre llaves, como se muestra a continuación:</w:t>
      </w:r>
    </w:p>
    <w:p w14:paraId="322505A3" w14:textId="7CFF3A81" w:rsidR="000D10DF" w:rsidRPr="000D10DF" w:rsidRDefault="000D10DF">
      <w:pPr>
        <w:rPr>
          <w:lang w:val="es-MX"/>
        </w:rPr>
      </w:pPr>
      <m:oMathPara>
        <m:oMathParaPr>
          <m:jc m:val="left"/>
        </m:oMathParaPr>
        <m:oMath>
          <m:r>
            <w:rPr>
              <w:rFonts w:ascii="Cambria Math" w:hAnsi="Cambria Math" w:cs="Cambria Math"/>
              <w:lang w:val="es-MX"/>
            </w:rPr>
            <m:t>x</m:t>
          </m:r>
          <m:r>
            <m:rPr>
              <m:sty m:val="p"/>
            </m:rPr>
            <w:rPr>
              <w:rFonts w:ascii="Cambria Math" w:hAnsi="Cambria Math" w:cs="Cambria Math"/>
              <w:lang w:val="es-MX"/>
            </w:rPr>
            <m:t>=</m:t>
          </m:r>
          <m:f>
            <m:fPr>
              <m:ctrlPr>
                <w:rPr>
                  <w:rFonts w:ascii="Cambria Math" w:hAnsi="Cambria Math"/>
                  <w:lang w:val="es-MX"/>
                </w:rPr>
              </m:ctrlPr>
            </m:fPr>
            <m:num>
              <m:r>
                <m:rPr>
                  <m:sty m:val="p"/>
                </m:rPr>
                <w:rPr>
                  <w:rFonts w:ascii="Cambria Math" w:hAnsi="Cambria Math" w:cs="Cambria Math"/>
                  <w:lang w:val="es-MX"/>
                </w:rPr>
                <m:t>-</m:t>
              </m:r>
              <m:r>
                <w:rPr>
                  <w:rFonts w:ascii="Cambria Math" w:hAnsi="Cambria Math" w:cs="Cambria Math"/>
                  <w:lang w:val="es-MX"/>
                </w:rPr>
                <m:t>b</m:t>
              </m:r>
              <m:r>
                <m:rPr>
                  <m:sty m:val="p"/>
                </m:rPr>
                <w:rPr>
                  <w:rFonts w:ascii="Cambria Math" w:hAnsi="Cambria Math" w:cs="Cambria Math"/>
                  <w:lang w:val="es-MX"/>
                </w:rPr>
                <m:t>±</m:t>
              </m:r>
              <m:rad>
                <m:radPr>
                  <m:degHide m:val="1"/>
                  <m:ctrlPr>
                    <w:rPr>
                      <w:rFonts w:ascii="Cambria Math" w:hAnsi="Cambria Math"/>
                      <w:lang w:val="es-MX"/>
                    </w:rPr>
                  </m:ctrlPr>
                </m:radPr>
                <m:deg/>
                <m:e>
                  <m:sSup>
                    <m:sSupPr>
                      <m:ctrlPr>
                        <w:rPr>
                          <w:rFonts w:ascii="Cambria Math" w:hAnsi="Cambria Math"/>
                          <w:lang w:val="es-MX"/>
                        </w:rPr>
                      </m:ctrlPr>
                    </m:sSupPr>
                    <m:e>
                      <m:r>
                        <w:rPr>
                          <w:rFonts w:ascii="Cambria Math" w:hAnsi="Cambria Math" w:cs="Cambria Math"/>
                          <w:lang w:val="es-MX"/>
                        </w:rPr>
                        <m:t>b</m:t>
                      </m:r>
                    </m:e>
                    <m:sup>
                      <m:r>
                        <m:rPr>
                          <m:sty m:val="p"/>
                        </m:rPr>
                        <w:rPr>
                          <w:rFonts w:ascii="Cambria Math" w:hAnsi="Cambria Math" w:cs="Cambria Math"/>
                          <w:lang w:val="es-MX"/>
                        </w:rPr>
                        <m:t>2</m:t>
                      </m:r>
                    </m:sup>
                  </m:sSup>
                  <m:r>
                    <m:rPr>
                      <m:sty m:val="p"/>
                    </m:rPr>
                    <w:rPr>
                      <w:rFonts w:ascii="Cambria Math" w:hAnsi="Cambria Math" w:cs="Cambria Math"/>
                      <w:lang w:val="es-MX"/>
                    </w:rPr>
                    <m:t>-4</m:t>
                  </m:r>
                  <m:r>
                    <w:rPr>
                      <w:rFonts w:ascii="Cambria Math" w:hAnsi="Cambria Math" w:cs="Cambria Math"/>
                      <w:lang w:val="es-MX"/>
                    </w:rPr>
                    <m:t>ac</m:t>
                  </m:r>
                </m:e>
              </m:rad>
            </m:num>
            <m:den>
              <m:r>
                <m:rPr>
                  <m:sty m:val="p"/>
                </m:rPr>
                <w:rPr>
                  <w:rFonts w:ascii="Cambria Math" w:hAnsi="Cambria Math" w:cs="Cambria Math"/>
                  <w:lang w:val="es-MX"/>
                </w:rPr>
                <m:t>2</m:t>
              </m:r>
              <m:r>
                <w:rPr>
                  <w:rFonts w:ascii="Cambria Math" w:hAnsi="Cambria Math" w:cs="Cambria Math"/>
                  <w:lang w:val="es-MX"/>
                </w:rPr>
                <m:t>a</m:t>
              </m:r>
            </m:den>
          </m:f>
        </m:oMath>
      </m:oMathPara>
    </w:p>
    <w:p w14:paraId="1838C4A8" w14:textId="654B2589" w:rsidR="000D10DF" w:rsidRPr="001B78CE" w:rsidRDefault="000D10DF">
      <w:pPr>
        <w:rPr>
          <w:lang w:val="es-MX"/>
        </w:rPr>
      </w:pPr>
      <m:oMathPara>
        <m:oMathParaPr>
          <m:jc m:val="left"/>
        </m:oMathParaPr>
        <m:oMath>
          <m:r>
            <w:rPr>
              <w:rFonts w:ascii="Cambria Math" w:hAnsi="Cambria Math"/>
              <w:lang w:val="es-MX"/>
            </w:rPr>
            <w:lastRenderedPageBreak/>
            <m:t>f</m:t>
          </m:r>
          <m:d>
            <m:dPr>
              <m:ctrlPr>
                <w:rPr>
                  <w:rFonts w:ascii="Cambria Math" w:hAnsi="Cambria Math"/>
                  <w:lang w:val="es-MX"/>
                </w:rPr>
              </m:ctrlPr>
            </m:dPr>
            <m:e>
              <m:r>
                <w:rPr>
                  <w:rFonts w:ascii="Cambria Math" w:hAnsi="Cambria Math"/>
                  <w:lang w:val="es-MX"/>
                </w:rPr>
                <m:t>x</m:t>
              </m:r>
            </m:e>
          </m:d>
          <m:r>
            <w:rPr>
              <w:rFonts w:ascii="Cambria Math" w:hAnsi="Cambria Math"/>
              <w:lang w:val="es-MX"/>
            </w:rPr>
            <m:t>=</m:t>
          </m:r>
          <m:sSub>
            <m:sSubPr>
              <m:ctrlPr>
                <w:rPr>
                  <w:rFonts w:ascii="Cambria Math" w:hAnsi="Cambria Math"/>
                  <w:lang w:val="es-MX"/>
                </w:rPr>
              </m:ctrlPr>
            </m:sSubPr>
            <m:e>
              <m:r>
                <w:rPr>
                  <w:rFonts w:ascii="Cambria Math" w:hAnsi="Cambria Math"/>
                  <w:lang w:val="es-MX"/>
                </w:rPr>
                <m:t>a</m:t>
              </m:r>
            </m:e>
            <m:sub>
              <m:r>
                <w:rPr>
                  <w:rFonts w:ascii="Cambria Math" w:hAnsi="Cambria Math"/>
                  <w:lang w:val="es-MX"/>
                </w:rPr>
                <m:t>0</m:t>
              </m:r>
            </m:sub>
          </m:sSub>
          <m:r>
            <w:rPr>
              <w:rFonts w:ascii="Cambria Math" w:hAnsi="Cambria Math"/>
              <w:lang w:val="es-MX"/>
            </w:rPr>
            <m:t>+</m:t>
          </m:r>
          <m:nary>
            <m:naryPr>
              <m:chr m:val="∑"/>
              <m:grow m:val="1"/>
              <m:ctrlPr>
                <w:rPr>
                  <w:rFonts w:ascii="Cambria Math" w:hAnsi="Cambria Math"/>
                  <w:lang w:val="es-MX"/>
                </w:rPr>
              </m:ctrlPr>
            </m:naryPr>
            <m:sub>
              <m:r>
                <w:rPr>
                  <w:rFonts w:ascii="Cambria Math" w:hAnsi="Cambria Math"/>
                  <w:lang w:val="es-MX"/>
                </w:rPr>
                <m:t>n=1</m:t>
              </m:r>
            </m:sub>
            <m:sup>
              <m:r>
                <w:rPr>
                  <w:rFonts w:ascii="Cambria Math" w:hAnsi="Cambria Math"/>
                  <w:lang w:val="es-MX"/>
                </w:rPr>
                <m:t>∞</m:t>
              </m:r>
            </m:sup>
            <m:e>
              <m:d>
                <m:dPr>
                  <m:ctrlPr>
                    <w:rPr>
                      <w:rFonts w:ascii="Cambria Math" w:hAnsi="Cambria Math"/>
                      <w:lang w:val="es-MX"/>
                    </w:rPr>
                  </m:ctrlPr>
                </m:dPr>
                <m:e>
                  <m:sSub>
                    <m:sSubPr>
                      <m:ctrlPr>
                        <w:rPr>
                          <w:rFonts w:ascii="Cambria Math" w:hAnsi="Cambria Math"/>
                          <w:lang w:val="es-MX"/>
                        </w:rPr>
                      </m:ctrlPr>
                    </m:sSubPr>
                    <m:e>
                      <m:r>
                        <w:rPr>
                          <w:rFonts w:ascii="Cambria Math" w:eastAsia="Cambria Math" w:hAnsi="Cambria Math" w:cs="Cambria Math"/>
                          <w:lang w:val="es-MX"/>
                        </w:rPr>
                        <m:t>a</m:t>
                      </m:r>
                    </m:e>
                    <m:sub>
                      <m:r>
                        <w:rPr>
                          <w:rFonts w:ascii="Cambria Math" w:eastAsia="Cambria Math" w:hAnsi="Cambria Math" w:cs="Cambria Math"/>
                          <w:lang w:val="es-MX"/>
                        </w:rPr>
                        <m:t>n</m:t>
                      </m:r>
                    </m:sub>
                  </m:sSub>
                  <m:func>
                    <m:funcPr>
                      <m:ctrlPr>
                        <w:rPr>
                          <w:rFonts w:ascii="Cambria Math" w:hAnsi="Cambria Math"/>
                          <w:lang w:val="es-MX"/>
                        </w:rPr>
                      </m:ctrlPr>
                    </m:funcPr>
                    <m:fName>
                      <m:r>
                        <m:rPr>
                          <m:sty m:val="p"/>
                        </m:rPr>
                        <w:rPr>
                          <w:rFonts w:ascii="Cambria Math" w:eastAsia="Cambria Math" w:hAnsi="Cambria Math" w:cs="Cambria Math"/>
                          <w:lang w:val="es-MX"/>
                        </w:rPr>
                        <m:t>cos</m:t>
                      </m:r>
                    </m:fName>
                    <m:e>
                      <m:f>
                        <m:fPr>
                          <m:ctrlPr>
                            <w:rPr>
                              <w:rFonts w:ascii="Cambria Math" w:hAnsi="Cambria Math"/>
                              <w:lang w:val="es-MX"/>
                            </w:rPr>
                          </m:ctrlPr>
                        </m:fPr>
                        <m:num>
                          <m:r>
                            <w:rPr>
                              <w:rFonts w:ascii="Cambria Math" w:eastAsia="Cambria Math" w:hAnsi="Cambria Math" w:cs="Cambria Math"/>
                              <w:lang w:val="es-MX"/>
                            </w:rPr>
                            <m:t>nπx</m:t>
                          </m:r>
                        </m:num>
                        <m:den>
                          <m:r>
                            <w:rPr>
                              <w:rFonts w:ascii="Cambria Math" w:eastAsia="Cambria Math" w:hAnsi="Cambria Math" w:cs="Cambria Math"/>
                              <w:lang w:val="es-MX"/>
                            </w:rPr>
                            <m:t>L</m:t>
                          </m:r>
                        </m:den>
                      </m:f>
                    </m:e>
                  </m:func>
                  <m:r>
                    <w:rPr>
                      <w:rFonts w:ascii="Cambria Math" w:eastAsia="Cambria Math" w:hAnsi="Cambria Math" w:cs="Cambria Math"/>
                      <w:lang w:val="es-MX"/>
                    </w:rPr>
                    <m:t>+</m:t>
                  </m:r>
                  <m:sSub>
                    <m:sSubPr>
                      <m:ctrlPr>
                        <w:rPr>
                          <w:rFonts w:ascii="Cambria Math" w:hAnsi="Cambria Math"/>
                          <w:lang w:val="es-MX"/>
                        </w:rPr>
                      </m:ctrlPr>
                    </m:sSubPr>
                    <m:e>
                      <m:r>
                        <w:rPr>
                          <w:rFonts w:ascii="Cambria Math" w:eastAsia="Cambria Math" w:hAnsi="Cambria Math" w:cs="Cambria Math"/>
                          <w:lang w:val="es-MX"/>
                        </w:rPr>
                        <m:t>b</m:t>
                      </m:r>
                    </m:e>
                    <m:sub>
                      <m:r>
                        <w:rPr>
                          <w:rFonts w:ascii="Cambria Math" w:eastAsia="Cambria Math" w:hAnsi="Cambria Math" w:cs="Cambria Math"/>
                          <w:lang w:val="es-MX"/>
                        </w:rPr>
                        <m:t>n</m:t>
                      </m:r>
                    </m:sub>
                  </m:sSub>
                  <m:func>
                    <m:funcPr>
                      <m:ctrlPr>
                        <w:rPr>
                          <w:rFonts w:ascii="Cambria Math" w:hAnsi="Cambria Math"/>
                          <w:lang w:val="es-MX"/>
                        </w:rPr>
                      </m:ctrlPr>
                    </m:funcPr>
                    <m:fName>
                      <m:r>
                        <m:rPr>
                          <m:sty m:val="p"/>
                        </m:rPr>
                        <w:rPr>
                          <w:rFonts w:ascii="Cambria Math" w:eastAsia="Cambria Math" w:hAnsi="Cambria Math" w:cs="Cambria Math"/>
                          <w:lang w:val="es-MX"/>
                        </w:rPr>
                        <m:t>sin</m:t>
                      </m:r>
                    </m:fName>
                    <m:e>
                      <m:f>
                        <m:fPr>
                          <m:ctrlPr>
                            <w:rPr>
                              <w:rFonts w:ascii="Cambria Math" w:hAnsi="Cambria Math"/>
                              <w:lang w:val="es-MX"/>
                            </w:rPr>
                          </m:ctrlPr>
                        </m:fPr>
                        <m:num>
                          <m:r>
                            <w:rPr>
                              <w:rFonts w:ascii="Cambria Math" w:eastAsia="Cambria Math" w:hAnsi="Cambria Math" w:cs="Cambria Math"/>
                              <w:lang w:val="es-MX"/>
                            </w:rPr>
                            <m:t>nπx</m:t>
                          </m:r>
                        </m:num>
                        <m:den>
                          <m:r>
                            <w:rPr>
                              <w:rFonts w:ascii="Cambria Math" w:eastAsia="Cambria Math" w:hAnsi="Cambria Math" w:cs="Cambria Math"/>
                              <w:lang w:val="es-MX"/>
                            </w:rPr>
                            <m:t>L</m:t>
                          </m:r>
                        </m:den>
                      </m:f>
                    </m:e>
                  </m:func>
                </m:e>
              </m:d>
            </m:e>
          </m:nary>
        </m:oMath>
      </m:oMathPara>
    </w:p>
    <w:p w14:paraId="76D19BEC" w14:textId="65318DBB" w:rsidR="001B78CE" w:rsidRDefault="001B78CE">
      <w:pPr>
        <w:rPr>
          <w:lang w:val="es-MX"/>
        </w:rPr>
      </w:pPr>
      <w:r>
        <w:rPr>
          <w:lang w:val="es-MX"/>
        </w:rPr>
        <w:t>Si en un conjunto de ecuaciones que necesita que solo una de ellas vaya numerada, coloque el número de la ecuación en la línea siguiente a esa ecuación, como en este ejemplo:</w:t>
      </w:r>
    </w:p>
    <w:p w14:paraId="7F0511A9" w14:textId="77777777" w:rsidR="001B78CE" w:rsidRPr="000D10DF" w:rsidRDefault="00000000" w:rsidP="001B78CE">
      <w:pPr>
        <w:rPr>
          <w:lang w:val="es-MX"/>
        </w:rPr>
      </w:pPr>
      <m:oMathPara>
        <m:oMathParaPr>
          <m:jc m:val="left"/>
        </m:oMathParaPr>
        <m:oMath>
          <m:sSup>
            <m:sSupPr>
              <m:ctrlPr>
                <w:rPr>
                  <w:rFonts w:ascii="Cambria Math" w:hAnsi="Cambria Math"/>
                  <w:lang w:val="es-MX"/>
                </w:rPr>
              </m:ctrlPr>
            </m:sSupPr>
            <m:e>
              <m:r>
                <w:rPr>
                  <w:rFonts w:ascii="Cambria Math" w:hAnsi="Cambria Math"/>
                  <w:lang w:val="es-MX"/>
                </w:rPr>
                <m:t>e</m:t>
              </m:r>
            </m:e>
            <m:sup>
              <m:r>
                <w:rPr>
                  <w:rFonts w:ascii="Cambria Math" w:hAnsi="Cambria Math"/>
                  <w:lang w:val="es-MX"/>
                </w:rPr>
                <m:t>x</m:t>
              </m:r>
            </m:sup>
          </m:sSup>
          <m:r>
            <w:rPr>
              <w:rFonts w:ascii="Cambria Math" w:hAnsi="Cambria Math"/>
              <w:lang w:val="es-MX"/>
            </w:rPr>
            <m:t>=1+</m:t>
          </m:r>
          <m:f>
            <m:fPr>
              <m:ctrlPr>
                <w:rPr>
                  <w:rFonts w:ascii="Cambria Math" w:hAnsi="Cambria Math"/>
                  <w:lang w:val="es-MX"/>
                </w:rPr>
              </m:ctrlPr>
            </m:fPr>
            <m:num>
              <m:r>
                <w:rPr>
                  <w:rFonts w:ascii="Cambria Math" w:hAnsi="Cambria Math"/>
                  <w:lang w:val="es-MX"/>
                </w:rPr>
                <m:t>x</m:t>
              </m:r>
            </m:num>
            <m:den>
              <m:r>
                <w:rPr>
                  <w:rFonts w:ascii="Cambria Math" w:hAnsi="Cambria Math"/>
                  <w:lang w:val="es-MX"/>
                </w:rPr>
                <m:t>1!</m:t>
              </m:r>
            </m:den>
          </m:f>
          <m:r>
            <w:rPr>
              <w:rFonts w:ascii="Cambria Math" w:hAnsi="Cambria Math"/>
              <w:lang w:val="es-MX"/>
            </w:rPr>
            <m:t>+</m:t>
          </m:r>
          <m:f>
            <m:fPr>
              <m:ctrlPr>
                <w:rPr>
                  <w:rFonts w:ascii="Cambria Math" w:hAnsi="Cambria Math"/>
                  <w:lang w:val="es-MX"/>
                </w:rPr>
              </m:ctrlPr>
            </m:fPr>
            <m:num>
              <m:sSup>
                <m:sSupPr>
                  <m:ctrlPr>
                    <w:rPr>
                      <w:rFonts w:ascii="Cambria Math" w:hAnsi="Cambria Math"/>
                      <w:lang w:val="es-MX"/>
                    </w:rPr>
                  </m:ctrlPr>
                </m:sSupPr>
                <m:e>
                  <m:r>
                    <w:rPr>
                      <w:rFonts w:ascii="Cambria Math" w:hAnsi="Cambria Math"/>
                      <w:lang w:val="es-MX"/>
                    </w:rPr>
                    <m:t>x</m:t>
                  </m:r>
                </m:e>
                <m:sup>
                  <m:r>
                    <w:rPr>
                      <w:rFonts w:ascii="Cambria Math" w:hAnsi="Cambria Math"/>
                      <w:lang w:val="es-MX"/>
                    </w:rPr>
                    <m:t>2</m:t>
                  </m:r>
                </m:sup>
              </m:sSup>
            </m:num>
            <m:den>
              <m:r>
                <w:rPr>
                  <w:rFonts w:ascii="Cambria Math" w:hAnsi="Cambria Math"/>
                  <w:lang w:val="es-MX"/>
                </w:rPr>
                <m:t>2!</m:t>
              </m:r>
            </m:den>
          </m:f>
          <m:r>
            <w:rPr>
              <w:rFonts w:ascii="Cambria Math" w:hAnsi="Cambria Math"/>
              <w:lang w:val="es-MX"/>
            </w:rPr>
            <m:t>+</m:t>
          </m:r>
          <m:f>
            <m:fPr>
              <m:ctrlPr>
                <w:rPr>
                  <w:rFonts w:ascii="Cambria Math" w:hAnsi="Cambria Math"/>
                  <w:lang w:val="es-MX"/>
                </w:rPr>
              </m:ctrlPr>
            </m:fPr>
            <m:num>
              <m:sSup>
                <m:sSupPr>
                  <m:ctrlPr>
                    <w:rPr>
                      <w:rFonts w:ascii="Cambria Math" w:hAnsi="Cambria Math"/>
                      <w:lang w:val="es-MX"/>
                    </w:rPr>
                  </m:ctrlPr>
                </m:sSupPr>
                <m:e>
                  <m:r>
                    <w:rPr>
                      <w:rFonts w:ascii="Cambria Math" w:hAnsi="Cambria Math"/>
                      <w:lang w:val="es-MX"/>
                    </w:rPr>
                    <m:t>x</m:t>
                  </m:r>
                </m:e>
                <m:sup>
                  <m:r>
                    <w:rPr>
                      <w:rFonts w:ascii="Cambria Math" w:hAnsi="Cambria Math"/>
                      <w:lang w:val="es-MX"/>
                    </w:rPr>
                    <m:t>3</m:t>
                  </m:r>
                </m:sup>
              </m:sSup>
            </m:num>
            <m:den>
              <m:r>
                <w:rPr>
                  <w:rFonts w:ascii="Cambria Math" w:hAnsi="Cambria Math"/>
                  <w:lang w:val="es-MX"/>
                </w:rPr>
                <m:t>3!</m:t>
              </m:r>
            </m:den>
          </m:f>
          <m:r>
            <w:rPr>
              <w:rFonts w:ascii="Cambria Math" w:hAnsi="Cambria Math"/>
              <w:lang w:val="es-MX"/>
            </w:rPr>
            <m:t>+…,</m:t>
          </m:r>
          <m:r>
            <m:rPr>
              <m:sty m:val="p"/>
            </m:rPr>
            <w:rPr>
              <w:rFonts w:ascii="Cambria Math" w:hAnsi="Cambria Math"/>
              <w:lang w:val="es-MX"/>
            </w:rPr>
            <m:t xml:space="preserve">  </m:t>
          </m:r>
          <m:r>
            <w:rPr>
              <w:rFonts w:ascii="Cambria Math" w:hAnsi="Cambria Math"/>
              <w:lang w:val="es-MX"/>
            </w:rPr>
            <m:t>-∞&lt;x&lt;∞</m:t>
          </m:r>
        </m:oMath>
      </m:oMathPara>
    </w:p>
    <w:p w14:paraId="333953C4" w14:textId="58CDE255" w:rsidR="000D10DF" w:rsidRPr="000D10DF" w:rsidRDefault="00000000">
      <w:pPr>
        <w:rPr>
          <w:lang w:val="es-MX"/>
        </w:rPr>
      </w:pPr>
      <m:oMathPara>
        <m:oMathParaPr>
          <m:jc m:val="left"/>
        </m:oMathParaPr>
        <m:oMath>
          <m:func>
            <m:funcPr>
              <m:ctrlPr>
                <w:rPr>
                  <w:rFonts w:ascii="Cambria Math" w:hAnsi="Cambria Math"/>
                  <w:lang w:val="es-MX"/>
                </w:rPr>
              </m:ctrlPr>
            </m:funcPr>
            <m:fName>
              <m:r>
                <m:rPr>
                  <m:sty m:val="p"/>
                </m:rPr>
                <w:rPr>
                  <w:rFonts w:ascii="Cambria Math" w:hAnsi="Cambria Math"/>
                  <w:lang w:val="es-MX"/>
                </w:rPr>
                <m:t>cos</m:t>
              </m:r>
            </m:fName>
            <m:e>
              <m:r>
                <w:rPr>
                  <w:rFonts w:ascii="Cambria Math" w:eastAsia="Cambria Math" w:hAnsi="Cambria Math" w:cs="Cambria Math"/>
                  <w:lang w:val="es-MX"/>
                </w:rPr>
                <m:t>α</m:t>
              </m:r>
            </m:e>
          </m:func>
          <m:r>
            <w:rPr>
              <w:rFonts w:ascii="Cambria Math" w:eastAsia="Cambria Math" w:hAnsi="Cambria Math" w:cs="Cambria Math"/>
              <w:lang w:val="es-MX"/>
            </w:rPr>
            <m:t>+</m:t>
          </m:r>
          <m:func>
            <m:funcPr>
              <m:ctrlPr>
                <w:rPr>
                  <w:rFonts w:ascii="Cambria Math" w:hAnsi="Cambria Math"/>
                  <w:lang w:val="es-MX"/>
                </w:rPr>
              </m:ctrlPr>
            </m:funcPr>
            <m:fName>
              <m:r>
                <m:rPr>
                  <m:sty m:val="p"/>
                </m:rPr>
                <w:rPr>
                  <w:rFonts w:ascii="Cambria Math" w:eastAsia="Cambria Math" w:hAnsi="Cambria Math" w:cs="Cambria Math"/>
                  <w:lang w:val="es-MX"/>
                </w:rPr>
                <m:t>cos</m:t>
              </m:r>
            </m:fName>
            <m:e>
              <m:r>
                <w:rPr>
                  <w:rFonts w:ascii="Cambria Math" w:eastAsia="Cambria Math" w:hAnsi="Cambria Math" w:cs="Cambria Math"/>
                  <w:lang w:val="es-MX"/>
                </w:rPr>
                <m:t>β</m:t>
              </m:r>
            </m:e>
          </m:func>
          <m:r>
            <w:rPr>
              <w:rFonts w:ascii="Cambria Math" w:eastAsia="Cambria Math" w:hAnsi="Cambria Math" w:cs="Cambria Math"/>
              <w:lang w:val="es-MX"/>
            </w:rPr>
            <m:t>=2</m:t>
          </m:r>
          <m:func>
            <m:funcPr>
              <m:ctrlPr>
                <w:rPr>
                  <w:rFonts w:ascii="Cambria Math" w:hAnsi="Cambria Math"/>
                  <w:lang w:val="es-MX"/>
                </w:rPr>
              </m:ctrlPr>
            </m:funcPr>
            <m:fName>
              <m:r>
                <m:rPr>
                  <m:sty m:val="p"/>
                </m:rPr>
                <w:rPr>
                  <w:rFonts w:ascii="Cambria Math" w:eastAsia="Cambria Math" w:hAnsi="Cambria Math" w:cs="Cambria Math"/>
                  <w:lang w:val="es-MX"/>
                </w:rPr>
                <m:t>cos</m:t>
              </m:r>
            </m:fName>
            <m:e>
              <m:f>
                <m:fPr>
                  <m:ctrlPr>
                    <w:rPr>
                      <w:rFonts w:ascii="Cambria Math" w:hAnsi="Cambria Math"/>
                      <w:lang w:val="es-MX"/>
                    </w:rPr>
                  </m:ctrlPr>
                </m:fPr>
                <m:num>
                  <m:r>
                    <w:rPr>
                      <w:rFonts w:ascii="Cambria Math" w:eastAsia="Cambria Math" w:hAnsi="Cambria Math" w:cs="Cambria Math"/>
                      <w:lang w:val="es-MX"/>
                    </w:rPr>
                    <m:t>1</m:t>
                  </m:r>
                </m:num>
                <m:den>
                  <m:r>
                    <w:rPr>
                      <w:rFonts w:ascii="Cambria Math" w:eastAsia="Cambria Math" w:hAnsi="Cambria Math" w:cs="Cambria Math"/>
                      <w:lang w:val="es-MX"/>
                    </w:rPr>
                    <m:t>2</m:t>
                  </m:r>
                </m:den>
              </m:f>
              <m:d>
                <m:dPr>
                  <m:ctrlPr>
                    <w:rPr>
                      <w:rFonts w:ascii="Cambria Math" w:hAnsi="Cambria Math"/>
                      <w:lang w:val="es-MX"/>
                    </w:rPr>
                  </m:ctrlPr>
                </m:dPr>
                <m:e>
                  <m:r>
                    <w:rPr>
                      <w:rFonts w:ascii="Cambria Math" w:eastAsia="Cambria Math" w:hAnsi="Cambria Math" w:cs="Cambria Math"/>
                      <w:lang w:val="es-MX"/>
                    </w:rPr>
                    <m:t>α+β</m:t>
                  </m:r>
                </m:e>
              </m:d>
            </m:e>
          </m:func>
          <m:func>
            <m:funcPr>
              <m:ctrlPr>
                <w:rPr>
                  <w:rFonts w:ascii="Cambria Math" w:hAnsi="Cambria Math"/>
                  <w:lang w:val="es-MX"/>
                </w:rPr>
              </m:ctrlPr>
            </m:funcPr>
            <m:fName>
              <m:r>
                <m:rPr>
                  <m:sty m:val="p"/>
                </m:rPr>
                <w:rPr>
                  <w:rFonts w:ascii="Cambria Math" w:eastAsia="Cambria Math" w:hAnsi="Cambria Math" w:cs="Cambria Math"/>
                  <w:lang w:val="es-MX"/>
                </w:rPr>
                <m:t>cos</m:t>
              </m:r>
            </m:fName>
            <m:e>
              <m:f>
                <m:fPr>
                  <m:ctrlPr>
                    <w:rPr>
                      <w:rFonts w:ascii="Cambria Math" w:hAnsi="Cambria Math"/>
                      <w:lang w:val="es-MX"/>
                    </w:rPr>
                  </m:ctrlPr>
                </m:fPr>
                <m:num>
                  <m:r>
                    <w:rPr>
                      <w:rFonts w:ascii="Cambria Math" w:eastAsia="Cambria Math" w:hAnsi="Cambria Math" w:cs="Cambria Math"/>
                      <w:lang w:val="es-MX"/>
                    </w:rPr>
                    <m:t>1</m:t>
                  </m:r>
                </m:num>
                <m:den>
                  <m:r>
                    <w:rPr>
                      <w:rFonts w:ascii="Cambria Math" w:eastAsia="Cambria Math" w:hAnsi="Cambria Math" w:cs="Cambria Math"/>
                      <w:lang w:val="es-MX"/>
                    </w:rPr>
                    <m:t>2</m:t>
                  </m:r>
                </m:den>
              </m:f>
              <m:d>
                <m:dPr>
                  <m:ctrlPr>
                    <w:rPr>
                      <w:rFonts w:ascii="Cambria Math" w:hAnsi="Cambria Math"/>
                      <w:lang w:val="es-MX"/>
                    </w:rPr>
                  </m:ctrlPr>
                </m:dPr>
                <m:e>
                  <m:r>
                    <w:rPr>
                      <w:rFonts w:ascii="Cambria Math" w:eastAsia="Cambria Math" w:hAnsi="Cambria Math" w:cs="Cambria Math"/>
                      <w:lang w:val="es-MX"/>
                    </w:rPr>
                    <m:t>α-β</m:t>
                  </m:r>
                </m:e>
              </m:d>
            </m:e>
          </m:func>
        </m:oMath>
      </m:oMathPara>
    </w:p>
    <w:p w14:paraId="799DF871" w14:textId="3CD55964" w:rsidR="000D10DF" w:rsidRDefault="000D10DF" w:rsidP="000D10DF">
      <w:pPr>
        <w:rPr>
          <w:lang w:val="es-MX"/>
        </w:rPr>
      </w:pPr>
      <w:r>
        <w:rPr>
          <w:lang w:val="es-MX"/>
        </w:rPr>
        <w:t>{2}</w:t>
      </w:r>
    </w:p>
    <w:p w14:paraId="1758109C" w14:textId="77777777" w:rsidR="001B78CE" w:rsidRPr="000D10DF" w:rsidRDefault="001B78CE" w:rsidP="001B78CE">
      <w:pPr>
        <w:rPr>
          <w:lang w:val="es-MX"/>
        </w:rPr>
      </w:pPr>
      <m:oMathPara>
        <m:oMathParaPr>
          <m:jc m:val="left"/>
        </m:oMathParaPr>
        <m:oMath>
          <m:r>
            <w:rPr>
              <w:rFonts w:ascii="Cambria Math" w:hAnsi="Cambria Math" w:cs="Cambria Math"/>
              <w:lang w:val="es-MX"/>
            </w:rPr>
            <m:t>x</m:t>
          </m:r>
          <m:r>
            <m:rPr>
              <m:sty m:val="p"/>
            </m:rPr>
            <w:rPr>
              <w:rFonts w:ascii="Cambria Math" w:hAnsi="Cambria Math" w:cs="Cambria Math"/>
              <w:lang w:val="es-MX"/>
            </w:rPr>
            <m:t>=</m:t>
          </m:r>
          <m:f>
            <m:fPr>
              <m:ctrlPr>
                <w:rPr>
                  <w:rFonts w:ascii="Cambria Math" w:hAnsi="Cambria Math"/>
                  <w:lang w:val="es-MX"/>
                </w:rPr>
              </m:ctrlPr>
            </m:fPr>
            <m:num>
              <m:r>
                <m:rPr>
                  <m:sty m:val="p"/>
                </m:rPr>
                <w:rPr>
                  <w:rFonts w:ascii="Cambria Math" w:hAnsi="Cambria Math" w:cs="Cambria Math"/>
                  <w:lang w:val="es-MX"/>
                </w:rPr>
                <m:t>-</m:t>
              </m:r>
              <m:r>
                <w:rPr>
                  <w:rFonts w:ascii="Cambria Math" w:hAnsi="Cambria Math" w:cs="Cambria Math"/>
                  <w:lang w:val="es-MX"/>
                </w:rPr>
                <m:t>b</m:t>
              </m:r>
              <m:r>
                <m:rPr>
                  <m:sty m:val="p"/>
                </m:rPr>
                <w:rPr>
                  <w:rFonts w:ascii="Cambria Math" w:hAnsi="Cambria Math" w:cs="Cambria Math"/>
                  <w:lang w:val="es-MX"/>
                </w:rPr>
                <m:t>±</m:t>
              </m:r>
              <m:rad>
                <m:radPr>
                  <m:degHide m:val="1"/>
                  <m:ctrlPr>
                    <w:rPr>
                      <w:rFonts w:ascii="Cambria Math" w:hAnsi="Cambria Math"/>
                      <w:lang w:val="es-MX"/>
                    </w:rPr>
                  </m:ctrlPr>
                </m:radPr>
                <m:deg/>
                <m:e>
                  <m:sSup>
                    <m:sSupPr>
                      <m:ctrlPr>
                        <w:rPr>
                          <w:rFonts w:ascii="Cambria Math" w:hAnsi="Cambria Math"/>
                          <w:lang w:val="es-MX"/>
                        </w:rPr>
                      </m:ctrlPr>
                    </m:sSupPr>
                    <m:e>
                      <m:r>
                        <w:rPr>
                          <w:rFonts w:ascii="Cambria Math" w:hAnsi="Cambria Math" w:cs="Cambria Math"/>
                          <w:lang w:val="es-MX"/>
                        </w:rPr>
                        <m:t>b</m:t>
                      </m:r>
                    </m:e>
                    <m:sup>
                      <m:r>
                        <m:rPr>
                          <m:sty m:val="p"/>
                        </m:rPr>
                        <w:rPr>
                          <w:rFonts w:ascii="Cambria Math" w:hAnsi="Cambria Math" w:cs="Cambria Math"/>
                          <w:lang w:val="es-MX"/>
                        </w:rPr>
                        <m:t>2</m:t>
                      </m:r>
                    </m:sup>
                  </m:sSup>
                  <m:r>
                    <m:rPr>
                      <m:sty m:val="p"/>
                    </m:rPr>
                    <w:rPr>
                      <w:rFonts w:ascii="Cambria Math" w:hAnsi="Cambria Math" w:cs="Cambria Math"/>
                      <w:lang w:val="es-MX"/>
                    </w:rPr>
                    <m:t>-4</m:t>
                  </m:r>
                  <m:r>
                    <w:rPr>
                      <w:rFonts w:ascii="Cambria Math" w:hAnsi="Cambria Math" w:cs="Cambria Math"/>
                      <w:lang w:val="es-MX"/>
                    </w:rPr>
                    <m:t>ac</m:t>
                  </m:r>
                </m:e>
              </m:rad>
            </m:num>
            <m:den>
              <m:r>
                <m:rPr>
                  <m:sty m:val="p"/>
                </m:rPr>
                <w:rPr>
                  <w:rFonts w:ascii="Cambria Math" w:hAnsi="Cambria Math" w:cs="Cambria Math"/>
                  <w:lang w:val="es-MX"/>
                </w:rPr>
                <m:t>2</m:t>
              </m:r>
              <m:r>
                <w:rPr>
                  <w:rFonts w:ascii="Cambria Math" w:hAnsi="Cambria Math" w:cs="Cambria Math"/>
                  <w:lang w:val="es-MX"/>
                </w:rPr>
                <m:t>a</m:t>
              </m:r>
            </m:den>
          </m:f>
        </m:oMath>
      </m:oMathPara>
    </w:p>
    <w:p w14:paraId="1D3090EE" w14:textId="609E47E7" w:rsidR="00FE150A" w:rsidRPr="000D10DF" w:rsidRDefault="00000000">
      <w:pPr>
        <w:rPr>
          <w:lang w:val="es-MX"/>
        </w:rPr>
      </w:pPr>
      <w:r w:rsidRPr="00B0301B">
        <w:rPr>
          <w:lang w:val="es-MX"/>
        </w:rPr>
        <w:t>El manuscrito debe estructurarse usando párrafos continuos y prosa, sin utilizar listas numeradas o viñetas. Para iniciar una sección, escriba el título en un párrafo independiente de forma simple, sin negrita ni ningún formato. Todas las secciones descritas a continuación son obligatorias a menos que decida no usar alguna.</w:t>
      </w:r>
    </w:p>
    <w:p w14:paraId="6B34BDF8" w14:textId="77777777" w:rsidR="00FE150A" w:rsidRPr="00B0301B" w:rsidRDefault="00000000">
      <w:pPr>
        <w:rPr>
          <w:lang w:val="es-MX"/>
        </w:rPr>
      </w:pPr>
      <w:r w:rsidRPr="00B0301B">
        <w:rPr>
          <w:lang w:val="es-MX"/>
        </w:rPr>
        <w:t>La primera sección obligatoria se titula Introducción. En esta parte debe presentar el problema y su relevancia, revisar el estado del arte, plantear la pregunta o hipótesis de investigación y declarar el objetivo del trabajo, integrando las referencias académicas correspondientes.</w:t>
      </w:r>
    </w:p>
    <w:p w14:paraId="6168C62F" w14:textId="77777777" w:rsidR="00FE150A" w:rsidRPr="00B0301B" w:rsidRDefault="00000000">
      <w:pPr>
        <w:rPr>
          <w:lang w:val="es-MX"/>
        </w:rPr>
      </w:pPr>
      <w:r w:rsidRPr="00B0301B">
        <w:rPr>
          <w:lang w:val="es-MX"/>
        </w:rPr>
        <w:t>La segunda sección obligatoria se titula Metodología. Describa los materiales, los métodos, los datos y los procedimientos con el detalle suficiente para que el estudio sea reproducible; especifique instrumentos, muestras, variables y el tratamiento de los datos.</w:t>
      </w:r>
    </w:p>
    <w:p w14:paraId="0B87D2EB" w14:textId="77777777" w:rsidR="00FE150A" w:rsidRPr="00B0301B" w:rsidRDefault="00000000">
      <w:pPr>
        <w:rPr>
          <w:lang w:val="es-MX"/>
        </w:rPr>
      </w:pPr>
      <w:r w:rsidRPr="00B0301B">
        <w:rPr>
          <w:lang w:val="es-MX"/>
        </w:rPr>
        <w:t>La tercera sección obligatoria se titula Resultados y Análisis. Presente los resultados obtenidos y analícelos de forma crítica, apoyándose en figuras y tablas, y contrástelos con los antecedentes de la literatura.</w:t>
      </w:r>
    </w:p>
    <w:p w14:paraId="74B32CAD" w14:textId="77777777" w:rsidR="00FE150A" w:rsidRPr="00B0301B" w:rsidRDefault="00000000">
      <w:pPr>
        <w:rPr>
          <w:lang w:val="es-MX"/>
        </w:rPr>
      </w:pPr>
      <w:r w:rsidRPr="00B0301B">
        <w:rPr>
          <w:lang w:val="es-MX"/>
        </w:rPr>
        <w:t>La cuarta sección obligatoria se titula Conclusiones. Resuma los hallazgos principales, sus implicaciones, las limitaciones del estudio y el trabajo futuro.</w:t>
      </w:r>
    </w:p>
    <w:p w14:paraId="18C5E89A" w14:textId="77777777" w:rsidR="00FE150A" w:rsidRPr="00B0301B" w:rsidRDefault="00000000">
      <w:pPr>
        <w:rPr>
          <w:lang w:val="es-MX"/>
        </w:rPr>
      </w:pPr>
      <w:r w:rsidRPr="00B0301B">
        <w:rPr>
          <w:lang w:val="es-MX"/>
        </w:rPr>
        <w:t>La sección de Agradecimientos es opcional. Si la incluye, en la versión para revisión por pares doble ciego debe ir anónima: no mencione nombres, instituciones ni fuentes de financiamiento que revelen la identidad de los autores.</w:t>
      </w:r>
    </w:p>
    <w:p w14:paraId="7256859B" w14:textId="77777777" w:rsidR="00FE150A" w:rsidRPr="00B0301B" w:rsidRDefault="00000000">
      <w:pPr>
        <w:rPr>
          <w:lang w:val="es-MX"/>
        </w:rPr>
      </w:pPr>
      <w:r w:rsidRPr="00B0301B">
        <w:rPr>
          <w:lang w:val="es-MX"/>
        </w:rPr>
        <w:t>Ejemplo de cómo estructurar una sección y una subsección en el documento:</w:t>
      </w:r>
    </w:p>
    <w:p w14:paraId="7C507986" w14:textId="77777777" w:rsidR="00FE150A" w:rsidRPr="00B0301B" w:rsidRDefault="00000000">
      <w:pPr>
        <w:rPr>
          <w:lang w:val="es-MX"/>
        </w:rPr>
      </w:pPr>
      <w:r w:rsidRPr="00B0301B">
        <w:rPr>
          <w:lang w:val="es-MX"/>
        </w:rPr>
        <w:t>Introducción</w:t>
      </w:r>
    </w:p>
    <w:p w14:paraId="36531160" w14:textId="732C9BD7" w:rsidR="00FE150A" w:rsidRPr="00B0301B" w:rsidRDefault="00000000">
      <w:pPr>
        <w:rPr>
          <w:lang w:val="es-MX"/>
        </w:rPr>
      </w:pPr>
      <w:r w:rsidRPr="00B0301B">
        <w:rPr>
          <w:lang w:val="es-MX"/>
        </w:rPr>
        <w:t xml:space="preserve">Este párrafo inicia el desarrollo de la sección abordando el gancho inicial y contextualizando el problema de estudio. Si desea incorporar una subsección, simplemente escriba el título en un párrafo independiente precedido por </w:t>
      </w:r>
      <w:r w:rsidR="000B5F61">
        <w:rPr>
          <w:lang w:val="es-MX"/>
        </w:rPr>
        <w:t>incisos</w:t>
      </w:r>
      <w:r w:rsidRPr="00B0301B">
        <w:rPr>
          <w:lang w:val="es-MX"/>
        </w:rPr>
        <w:t>, manteniendo el mismo tamaño de letra y sin usar negritas.</w:t>
      </w:r>
    </w:p>
    <w:p w14:paraId="2BCE67EB" w14:textId="65B4F832" w:rsidR="00FE150A" w:rsidRPr="00B0301B" w:rsidRDefault="000B5F61">
      <w:pPr>
        <w:rPr>
          <w:lang w:val="es-MX"/>
        </w:rPr>
      </w:pPr>
      <w:r>
        <w:rPr>
          <w:lang w:val="es-MX"/>
        </w:rPr>
        <w:t>a)</w:t>
      </w:r>
      <w:r w:rsidRPr="00B0301B">
        <w:rPr>
          <w:lang w:val="es-MX"/>
        </w:rPr>
        <w:t xml:space="preserve"> Contexto tecnológico actual</w:t>
      </w:r>
    </w:p>
    <w:p w14:paraId="28756642" w14:textId="1E635209" w:rsidR="00FE150A" w:rsidRDefault="00000000">
      <w:pPr>
        <w:rPr>
          <w:lang w:val="es-MX"/>
        </w:rPr>
      </w:pPr>
      <w:r w:rsidRPr="00B0301B">
        <w:rPr>
          <w:lang w:val="es-MX"/>
        </w:rPr>
        <w:t xml:space="preserve">Este es el párrafo donde se desarrolla el contenido de la subsección. </w:t>
      </w:r>
      <w:r w:rsidR="000B5F61">
        <w:rPr>
          <w:lang w:val="es-MX"/>
        </w:rPr>
        <w:t xml:space="preserve">No use la función de Word para convertir los incisos a listas numeradas. Respecto a </w:t>
      </w:r>
      <w:r w:rsidRPr="00B0301B">
        <w:rPr>
          <w:lang w:val="es-MX"/>
        </w:rPr>
        <w:t>las citas bibliográficas deben incluirse como números entre corchetes, por ejemplo [1].</w:t>
      </w:r>
      <w:r w:rsidR="000B5F61">
        <w:rPr>
          <w:lang w:val="es-MX"/>
        </w:rPr>
        <w:t xml:space="preserve"> Si son varios autores que se citan en una misma declaración las debe escribir separadas con comas o guion de este modo: De acuerdo con tres trabajos realizados en Europa [2]-[4], se puede ver que… (…).</w:t>
      </w:r>
    </w:p>
    <w:p w14:paraId="5DCCBD89" w14:textId="7BE0467E" w:rsidR="000B5F61" w:rsidRDefault="000B5F61" w:rsidP="000B5F61">
      <w:pPr>
        <w:rPr>
          <w:lang w:val="es-MX"/>
        </w:rPr>
      </w:pPr>
      <w:r>
        <w:rPr>
          <w:lang w:val="es-MX"/>
        </w:rPr>
        <w:t>Otro ejemplo de citas podría ser este: De acuerdo con tres trabajos realizados en Europa [2], [3], se puede ver que</w:t>
      </w:r>
      <w:proofErr w:type="gramStart"/>
      <w:r>
        <w:rPr>
          <w:lang w:val="es-MX"/>
        </w:rPr>
        <w:t>…(</w:t>
      </w:r>
      <w:proofErr w:type="gramEnd"/>
      <w:r>
        <w:rPr>
          <w:lang w:val="es-MX"/>
        </w:rPr>
        <w:t>…). Es importante que no use expresiones como [2,3], o [2-4].</w:t>
      </w:r>
    </w:p>
    <w:p w14:paraId="780C101B" w14:textId="1290066A" w:rsidR="000B5F61" w:rsidRDefault="000B5F61">
      <w:pPr>
        <w:rPr>
          <w:lang w:val="es-MX"/>
        </w:rPr>
      </w:pPr>
    </w:p>
    <w:p w14:paraId="3D8CFEC3" w14:textId="77777777" w:rsidR="000B5F61" w:rsidRPr="00B0301B" w:rsidRDefault="000B5F61">
      <w:pPr>
        <w:rPr>
          <w:lang w:val="es-MX"/>
        </w:rPr>
      </w:pPr>
    </w:p>
    <w:sectPr w:rsidR="000B5F61" w:rsidRPr="00B0301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519009638">
    <w:abstractNumId w:val="8"/>
  </w:num>
  <w:num w:numId="2" w16cid:durableId="825828800">
    <w:abstractNumId w:val="6"/>
  </w:num>
  <w:num w:numId="3" w16cid:durableId="370422775">
    <w:abstractNumId w:val="5"/>
  </w:num>
  <w:num w:numId="4" w16cid:durableId="116342568">
    <w:abstractNumId w:val="4"/>
  </w:num>
  <w:num w:numId="5" w16cid:durableId="1676373490">
    <w:abstractNumId w:val="7"/>
  </w:num>
  <w:num w:numId="6" w16cid:durableId="1323243892">
    <w:abstractNumId w:val="3"/>
  </w:num>
  <w:num w:numId="7" w16cid:durableId="604191200">
    <w:abstractNumId w:val="2"/>
  </w:num>
  <w:num w:numId="8" w16cid:durableId="1674330790">
    <w:abstractNumId w:val="1"/>
  </w:num>
  <w:num w:numId="9" w16cid:durableId="937297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B5F61"/>
    <w:rsid w:val="000D10DF"/>
    <w:rsid w:val="0015074B"/>
    <w:rsid w:val="001B78CE"/>
    <w:rsid w:val="0029639D"/>
    <w:rsid w:val="00326F90"/>
    <w:rsid w:val="0053284E"/>
    <w:rsid w:val="00552DC7"/>
    <w:rsid w:val="00834F64"/>
    <w:rsid w:val="00A55739"/>
    <w:rsid w:val="00AA1D8D"/>
    <w:rsid w:val="00B0301B"/>
    <w:rsid w:val="00B47730"/>
    <w:rsid w:val="00B6683B"/>
    <w:rsid w:val="00CB0664"/>
    <w:rsid w:val="00CD516F"/>
    <w:rsid w:val="00FC693F"/>
    <w:rsid w:val="00FE15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E1F1AC"/>
  <w14:defaultImageDpi w14:val="300"/>
  <w15:docId w15:val="{CE9A441E-8029-4D77-B140-453D46A3A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8CE"/>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Textodelmarcadordeposicin">
    <w:name w:val="Placeholder Text"/>
    <w:basedOn w:val="Fuentedeprrafopredeter"/>
    <w:uiPriority w:val="99"/>
    <w:semiHidden/>
    <w:rsid w:val="000D10D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971</Words>
  <Characters>5345</Characters>
  <Application>Microsoft Office Word</Application>
  <DocSecurity>0</DocSecurity>
  <Lines>44</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Javier Salas Garcia</cp:lastModifiedBy>
  <cp:revision>7</cp:revision>
  <dcterms:created xsi:type="dcterms:W3CDTF">2013-12-23T23:15:00Z</dcterms:created>
  <dcterms:modified xsi:type="dcterms:W3CDTF">2026-07-28T05:49:00Z</dcterms:modified>
  <cp:category/>
</cp:coreProperties>
</file>